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BCFF" w14:textId="77777777" w:rsidR="00372FF2" w:rsidRPr="00372FF2" w:rsidRDefault="00264FE3" w:rsidP="00E14D42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10 May 2021, the Queensland Law Reform Commission submitted its final report and Voluntary Assisted Dying Bill 2021</w:t>
      </w:r>
      <w:r w:rsidR="00372FF2">
        <w:rPr>
          <w:rFonts w:ascii="Arial" w:hAnsi="Arial" w:cs="Arial"/>
          <w:sz w:val="22"/>
          <w:szCs w:val="22"/>
        </w:rPr>
        <w:t xml:space="preserve"> to the Attorney-General and Minister for Justice, Minister for Women and Minister for the Prevention of Domestic and Family Violence.</w:t>
      </w:r>
    </w:p>
    <w:p w14:paraId="1526AA06" w14:textId="2CC981A6" w:rsidR="00DC7BC4" w:rsidRPr="00264FE3" w:rsidRDefault="00DC7BC4" w:rsidP="006366D3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4FE3">
        <w:rPr>
          <w:rFonts w:ascii="Arial" w:hAnsi="Arial" w:cs="Arial"/>
          <w:sz w:val="22"/>
          <w:szCs w:val="22"/>
        </w:rPr>
        <w:t>The Voluntary Assisted Dying Bill 2021 provides for a voluntary assisted dying scheme that is compassionate, safe and practical.</w:t>
      </w:r>
    </w:p>
    <w:p w14:paraId="5E3AA732" w14:textId="322C19A1" w:rsidR="00DC7BC4" w:rsidRPr="00DC7BC4" w:rsidRDefault="00DC7BC4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 the Bill, a person will be required to meet strict eligibility requirements to access voluntary assisted dying. A person will </w:t>
      </w:r>
      <w:r w:rsidR="00191DBA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eligible for access to voluntary assisted dying if they have been diagnosed with a disease, illness or medical condition that is advanced, progressive and will cause death; is expected to cause death within 12 months; and is causing suffering the person considers intolerable. </w:t>
      </w:r>
    </w:p>
    <w:p w14:paraId="53392992" w14:textId="331192F6" w:rsidR="00DC7BC4" w:rsidRPr="00DC7BC4" w:rsidRDefault="00DC7BC4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person must have decision-making capacity in relation to voluntary assisted dying; be acting voluntarily and without coercion; be at least </w:t>
      </w:r>
      <w:r w:rsidR="0070143A">
        <w:rPr>
          <w:rFonts w:ascii="Arial" w:hAnsi="Arial" w:cs="Arial"/>
          <w:bCs/>
          <w:spacing w:val="-3"/>
          <w:sz w:val="22"/>
          <w:szCs w:val="22"/>
        </w:rPr>
        <w:t xml:space="preserve">18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years of age; and fulfil Australian and Queensland residency requirements. </w:t>
      </w:r>
    </w:p>
    <w:p w14:paraId="3CE78924" w14:textId="5E00C1E8" w:rsidR="00DC7BC4" w:rsidRDefault="00DC7BC4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provides a range of safeguards, including requirements for two medical practitioners to complete independent assessments of a person’s eligibility and for an individual to make three separate requests, one of which must be witnessed and in writing. </w:t>
      </w:r>
    </w:p>
    <w:p w14:paraId="156B5253" w14:textId="5F9AF3D8" w:rsidR="00DC7BC4" w:rsidRPr="00DC7BC4" w:rsidRDefault="00DC7BC4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scheme will be supported by oversight </w:t>
      </w:r>
      <w:r w:rsidR="003C7997">
        <w:rPr>
          <w:rFonts w:ascii="Arial" w:hAnsi="Arial" w:cs="Arial"/>
          <w:bCs/>
          <w:spacing w:val="-3"/>
          <w:sz w:val="22"/>
          <w:szCs w:val="22"/>
        </w:rPr>
        <w:t xml:space="preserve">mechanisms,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including a Voluntary Assisted Dying Review Board to monitor the operation of the Act and review each completed request for voluntary assisted dying, record-keeping and reporting requirements and criminal offences for not complying with the scheme. </w:t>
      </w:r>
    </w:p>
    <w:p w14:paraId="56C59FEF" w14:textId="59F292EE" w:rsidR="00DC7BC4" w:rsidRPr="006F1005" w:rsidRDefault="00DC7BC4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provides a framework for practitioners who conscientiously object to voluntary assisted dying and entities that choose not to provide access in their facilities not to participate in the scheme, and sets out a process requiring them to reasonably facilitate the person’s access to the scheme. This appropriately balances the competing rights of practitioners and entities not to </w:t>
      </w:r>
      <w:r w:rsidR="006F1005">
        <w:rPr>
          <w:rFonts w:ascii="Arial" w:hAnsi="Arial" w:cs="Arial"/>
          <w:sz w:val="22"/>
          <w:szCs w:val="22"/>
        </w:rPr>
        <w:t xml:space="preserve">participate in the scheme with respect for an individual’s right to exercise autonomy, including in relation to end of life choices. </w:t>
      </w:r>
    </w:p>
    <w:p w14:paraId="207B5B4F" w14:textId="684BB506" w:rsidR="00DC7BC4" w:rsidRPr="00155296" w:rsidRDefault="00372FF2" w:rsidP="006366D3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2FF2">
        <w:rPr>
          <w:rFonts w:ascii="Arial" w:hAnsi="Arial" w:cs="Arial"/>
          <w:sz w:val="22"/>
          <w:szCs w:val="22"/>
          <w:u w:val="single"/>
        </w:rPr>
        <w:t>Cabinet a</w:t>
      </w:r>
      <w:r>
        <w:rPr>
          <w:rFonts w:ascii="Arial" w:hAnsi="Arial" w:cs="Arial"/>
          <w:sz w:val="22"/>
          <w:szCs w:val="22"/>
          <w:u w:val="single"/>
        </w:rPr>
        <w:t>pproved</w:t>
      </w:r>
      <w:r w:rsidR="00DC7BC4" w:rsidRPr="00D847CA">
        <w:rPr>
          <w:rFonts w:ascii="Arial" w:hAnsi="Arial" w:cs="Arial"/>
          <w:sz w:val="22"/>
          <w:szCs w:val="22"/>
        </w:rPr>
        <w:t xml:space="preserve"> the introduction of the</w:t>
      </w:r>
      <w:bookmarkStart w:id="0" w:name="_Hlk1142586"/>
      <w:r w:rsidR="00DC7BC4" w:rsidRPr="00D847CA">
        <w:rPr>
          <w:rFonts w:ascii="Arial" w:hAnsi="Arial" w:cs="Arial"/>
          <w:sz w:val="22"/>
          <w:szCs w:val="22"/>
        </w:rPr>
        <w:t xml:space="preserve"> </w:t>
      </w:r>
      <w:r w:rsidR="006F1005">
        <w:rPr>
          <w:rFonts w:ascii="Arial" w:hAnsi="Arial" w:cs="Arial"/>
          <w:sz w:val="22"/>
          <w:szCs w:val="22"/>
        </w:rPr>
        <w:t>Voluntary Assisted Dying Bill 2021</w:t>
      </w:r>
      <w:r w:rsidR="00DC7BC4" w:rsidRPr="00D847CA">
        <w:rPr>
          <w:rFonts w:ascii="Arial" w:hAnsi="Arial" w:cs="Arial"/>
          <w:sz w:val="22"/>
          <w:szCs w:val="22"/>
        </w:rPr>
        <w:t xml:space="preserve"> </w:t>
      </w:r>
      <w:bookmarkEnd w:id="0"/>
      <w:r w:rsidR="00DC7BC4" w:rsidRPr="00D847CA">
        <w:rPr>
          <w:rFonts w:ascii="Arial" w:hAnsi="Arial" w:cs="Arial"/>
          <w:sz w:val="22"/>
          <w:szCs w:val="22"/>
        </w:rPr>
        <w:t>in</w:t>
      </w:r>
      <w:r w:rsidR="00DC7BC4">
        <w:rPr>
          <w:rFonts w:ascii="Arial" w:hAnsi="Arial" w:cs="Arial"/>
          <w:sz w:val="22"/>
          <w:szCs w:val="22"/>
        </w:rPr>
        <w:t xml:space="preserve"> the Legislative Assembly.</w:t>
      </w:r>
    </w:p>
    <w:p w14:paraId="1154D012" w14:textId="6007D99B" w:rsidR="00DC7BC4" w:rsidRPr="00DE0136" w:rsidRDefault="00DC7BC4" w:rsidP="00AE12C8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DE0136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E0136">
        <w:rPr>
          <w:rFonts w:ascii="Arial" w:hAnsi="Arial" w:cs="Arial"/>
          <w:sz w:val="22"/>
          <w:szCs w:val="22"/>
        </w:rPr>
        <w:t>:</w:t>
      </w:r>
    </w:p>
    <w:p w14:paraId="6C5882A0" w14:textId="1C3C7FE5" w:rsidR="00372FF2" w:rsidRDefault="009B5BCA" w:rsidP="00E14D4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72FF2" w:rsidRPr="00321968">
          <w:rPr>
            <w:rStyle w:val="Hyperlink"/>
            <w:rFonts w:ascii="Arial" w:hAnsi="Arial" w:cs="Arial"/>
            <w:sz w:val="22"/>
            <w:szCs w:val="22"/>
          </w:rPr>
          <w:t>Queensland Law Reform Commission Report</w:t>
        </w:r>
      </w:hyperlink>
    </w:p>
    <w:p w14:paraId="66B42057" w14:textId="3CCBC197" w:rsidR="009040CB" w:rsidRPr="00DE0136" w:rsidRDefault="009B5BCA" w:rsidP="00E14D42">
      <w:pPr>
        <w:numPr>
          <w:ilvl w:val="0"/>
          <w:numId w:val="2"/>
        </w:numPr>
        <w:spacing w:before="120"/>
        <w:ind w:left="811"/>
        <w:jc w:val="both"/>
      </w:pPr>
      <w:hyperlink r:id="rId11" w:history="1">
        <w:r w:rsidR="00372FF2" w:rsidRPr="00321968">
          <w:rPr>
            <w:rStyle w:val="Hyperlink"/>
            <w:rFonts w:ascii="Arial" w:hAnsi="Arial" w:cs="Arial"/>
            <w:sz w:val="22"/>
            <w:szCs w:val="22"/>
          </w:rPr>
          <w:t>Voluntary Assisted Dying Bill 2021</w:t>
        </w:r>
      </w:hyperlink>
      <w:r w:rsidR="00372FF2" w:rsidRPr="00B8600F">
        <w:rPr>
          <w:rFonts w:ascii="Arial" w:hAnsi="Arial" w:cs="Arial"/>
          <w:sz w:val="22"/>
          <w:szCs w:val="22"/>
        </w:rPr>
        <w:t xml:space="preserve"> </w:t>
      </w:r>
    </w:p>
    <w:p w14:paraId="6CBD4EDE" w14:textId="21306696" w:rsidR="00DE0136" w:rsidRPr="00CD1605" w:rsidRDefault="00CD1605" w:rsidP="00E14D42">
      <w:pPr>
        <w:numPr>
          <w:ilvl w:val="0"/>
          <w:numId w:val="2"/>
        </w:numPr>
        <w:spacing w:before="120"/>
        <w:ind w:left="811"/>
        <w:jc w:val="both"/>
        <w:rPr>
          <w:rStyle w:val="Hyperlink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9B5BCA">
        <w:rPr>
          <w:rFonts w:ascii="Arial" w:hAnsi="Arial" w:cs="Arial"/>
          <w:sz w:val="22"/>
          <w:szCs w:val="22"/>
        </w:rPr>
        <w:instrText>HYPERLINK "Attachments/ExNotes.PDF"</w:instrText>
      </w:r>
      <w:r w:rsidR="009B5BC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DE0136" w:rsidRPr="00CD1605">
        <w:rPr>
          <w:rStyle w:val="Hyperlink"/>
          <w:rFonts w:ascii="Arial" w:hAnsi="Arial" w:cs="Arial"/>
          <w:sz w:val="22"/>
          <w:szCs w:val="22"/>
        </w:rPr>
        <w:t>Explanatory Notes</w:t>
      </w:r>
    </w:p>
    <w:p w14:paraId="4AE2F176" w14:textId="4F3784EF" w:rsidR="00DE0136" w:rsidRDefault="00CD1605" w:rsidP="00E14D42">
      <w:pPr>
        <w:numPr>
          <w:ilvl w:val="0"/>
          <w:numId w:val="2"/>
        </w:numPr>
        <w:spacing w:before="120"/>
        <w:ind w:left="811"/>
        <w:jc w:val="both"/>
      </w:pPr>
      <w:r>
        <w:rPr>
          <w:rFonts w:ascii="Arial" w:hAnsi="Arial" w:cs="Arial"/>
          <w:sz w:val="22"/>
          <w:szCs w:val="22"/>
        </w:rPr>
        <w:fldChar w:fldCharType="end"/>
      </w:r>
      <w:hyperlink r:id="rId12" w:history="1">
        <w:r w:rsidR="00DE0136" w:rsidRPr="00CD1605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DE0136" w:rsidSect="00C13D41">
      <w:headerReference w:type="first" r:id="rId13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6387" w14:textId="77777777" w:rsidR="00721F05" w:rsidRDefault="00721F05" w:rsidP="00DC7BC4">
      <w:r>
        <w:separator/>
      </w:r>
    </w:p>
  </w:endnote>
  <w:endnote w:type="continuationSeparator" w:id="0">
    <w:p w14:paraId="2CBCF020" w14:textId="77777777" w:rsidR="00721F05" w:rsidRDefault="00721F05" w:rsidP="00DC7BC4">
      <w:r>
        <w:continuationSeparator/>
      </w:r>
    </w:p>
  </w:endnote>
  <w:endnote w:type="continuationNotice" w:id="1">
    <w:p w14:paraId="39D94712" w14:textId="77777777" w:rsidR="00721F05" w:rsidRDefault="00721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5058" w14:textId="77777777" w:rsidR="00721F05" w:rsidRDefault="00721F05" w:rsidP="00DC7BC4">
      <w:r>
        <w:separator/>
      </w:r>
    </w:p>
  </w:footnote>
  <w:footnote w:type="continuationSeparator" w:id="0">
    <w:p w14:paraId="3C0EAB9D" w14:textId="77777777" w:rsidR="00721F05" w:rsidRDefault="00721F05" w:rsidP="00DC7BC4">
      <w:r>
        <w:continuationSeparator/>
      </w:r>
    </w:p>
  </w:footnote>
  <w:footnote w:type="continuationNotice" w:id="1">
    <w:p w14:paraId="6D1B150C" w14:textId="77777777" w:rsidR="00721F05" w:rsidRDefault="00721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F6F2" w14:textId="77777777" w:rsidR="00AE12C8" w:rsidRPr="00937A4A" w:rsidRDefault="00AF1958" w:rsidP="00AE12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</w:rPr>
      <w:tab/>
    </w:r>
    <w:r w:rsidR="00AE12C8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F808A37" w14:textId="77777777" w:rsidR="00AE12C8" w:rsidRPr="00937A4A" w:rsidRDefault="00AE12C8" w:rsidP="00AE12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1433F4A" w14:textId="3FC533B3" w:rsidR="00AE12C8" w:rsidRPr="00937A4A" w:rsidRDefault="00AE12C8" w:rsidP="00AE12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2021</w:t>
    </w:r>
  </w:p>
  <w:p w14:paraId="4BDFD585" w14:textId="6318E66E" w:rsidR="00AE12C8" w:rsidRDefault="00AE12C8" w:rsidP="00AE12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Voluntary Assisted Dying Bill 2021</w:t>
    </w:r>
  </w:p>
  <w:p w14:paraId="650F2EC6" w14:textId="3856201F" w:rsidR="00AE12C8" w:rsidRDefault="00AE12C8" w:rsidP="00AE12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5B1B10B7" w14:textId="15E61B07" w:rsidR="00AE12C8" w:rsidRDefault="00AE12C8" w:rsidP="00C01F04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State Development, Infrastructure, Locan Government and Planning</w:t>
    </w:r>
  </w:p>
  <w:p w14:paraId="37A785E1" w14:textId="69835739" w:rsidR="00AE12C8" w:rsidRDefault="00AE12C8" w:rsidP="00C01F04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6EB61F9D" w14:textId="6AD97244" w:rsidR="00AE12C8" w:rsidRDefault="00AE12C8" w:rsidP="00C01F04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12824B82" w14:textId="77777777" w:rsidR="00AE12C8" w:rsidRDefault="00AE12C8" w:rsidP="00AE12C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D4707E6A"/>
    <w:lvl w:ilvl="0" w:tplc="44A4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C4"/>
    <w:rsid w:val="0012679A"/>
    <w:rsid w:val="00191DBA"/>
    <w:rsid w:val="001C4E86"/>
    <w:rsid w:val="00264FE3"/>
    <w:rsid w:val="00321968"/>
    <w:rsid w:val="00372FF2"/>
    <w:rsid w:val="00385F4D"/>
    <w:rsid w:val="003B6C74"/>
    <w:rsid w:val="003C6D12"/>
    <w:rsid w:val="003C7997"/>
    <w:rsid w:val="004731AE"/>
    <w:rsid w:val="004927FE"/>
    <w:rsid w:val="004D5530"/>
    <w:rsid w:val="005115E0"/>
    <w:rsid w:val="006366D3"/>
    <w:rsid w:val="006C6663"/>
    <w:rsid w:val="006F1005"/>
    <w:rsid w:val="0070143A"/>
    <w:rsid w:val="00720DA1"/>
    <w:rsid w:val="00721F05"/>
    <w:rsid w:val="00741563"/>
    <w:rsid w:val="007E568E"/>
    <w:rsid w:val="007E6590"/>
    <w:rsid w:val="008623E9"/>
    <w:rsid w:val="008C62DC"/>
    <w:rsid w:val="00966DEA"/>
    <w:rsid w:val="00982DBA"/>
    <w:rsid w:val="009831A0"/>
    <w:rsid w:val="009847C0"/>
    <w:rsid w:val="009925DC"/>
    <w:rsid w:val="009B5BCA"/>
    <w:rsid w:val="00A32972"/>
    <w:rsid w:val="00A6574D"/>
    <w:rsid w:val="00A86CDB"/>
    <w:rsid w:val="00AE12C8"/>
    <w:rsid w:val="00AF1958"/>
    <w:rsid w:val="00B8600F"/>
    <w:rsid w:val="00BB3D50"/>
    <w:rsid w:val="00BB67BC"/>
    <w:rsid w:val="00BD3C9A"/>
    <w:rsid w:val="00C01F04"/>
    <w:rsid w:val="00C13D41"/>
    <w:rsid w:val="00C91A68"/>
    <w:rsid w:val="00CD1605"/>
    <w:rsid w:val="00D26EFF"/>
    <w:rsid w:val="00DC7BC4"/>
    <w:rsid w:val="00DE0136"/>
    <w:rsid w:val="00DF3235"/>
    <w:rsid w:val="00E14D42"/>
    <w:rsid w:val="00E86B45"/>
    <w:rsid w:val="00F05C24"/>
    <w:rsid w:val="00F51C6E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74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C4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C7B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DC7B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C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C4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DC7BC4"/>
    <w:pPr>
      <w:ind w:left="720"/>
      <w:contextualSpacing/>
    </w:pPr>
  </w:style>
  <w:style w:type="paragraph" w:styleId="Revision">
    <w:name w:val="Revision"/>
    <w:hidden/>
    <w:uiPriority w:val="99"/>
    <w:semiHidden/>
    <w:rsid w:val="007E65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21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Bil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AA627-F501-4A12-A350-4B0AB959E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30107-5DA2-41B6-ADF7-6C70DF127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99D61-39CA-40C6-A2E0-D3C36C97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358</Words>
  <Characters>2008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Base>https://www.cabinet.qld.gov.au/documents/2021/May/VAD 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2021-05-21T03:35:00Z</dcterms:created>
  <dcterms:modified xsi:type="dcterms:W3CDTF">2022-02-21T22:38:00Z</dcterms:modified>
  <cp:category>Legislation,Voluntary_Assisted_Dying,Health,Medical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